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671" w:rsidRDefault="00327671" w:rsidP="00327671">
      <w:pPr>
        <w:jc w:val="center"/>
      </w:pPr>
      <w:r w:rsidRPr="00327671">
        <w:rPr>
          <w:noProof/>
        </w:rPr>
        <w:drawing>
          <wp:inline distT="0" distB="0" distL="0" distR="0">
            <wp:extent cx="1897380" cy="879317"/>
            <wp:effectExtent l="0" t="0" r="762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1900775" cy="880890"/>
                    </a:xfrm>
                    <a:prstGeom prst="rect">
                      <a:avLst/>
                    </a:prstGeom>
                    <a:noFill/>
                    <a:ln w="9525">
                      <a:noFill/>
                      <a:miter lim="800000"/>
                      <a:headEnd/>
                      <a:tailEnd/>
                    </a:ln>
                  </pic:spPr>
                </pic:pic>
              </a:graphicData>
            </a:graphic>
          </wp:inline>
        </w:drawing>
      </w:r>
    </w:p>
    <w:p w:rsidR="00327671" w:rsidRPr="00133836" w:rsidRDefault="003E3B58" w:rsidP="000A7B97">
      <w:pPr>
        <w:rPr>
          <w:rFonts w:ascii="Arial" w:hAnsi="Arial" w:cs="Arial"/>
        </w:rPr>
      </w:pPr>
      <w:r>
        <w:rPr>
          <w:rFonts w:ascii="Arial" w:hAnsi="Arial" w:cs="Arial"/>
        </w:rPr>
        <w:t>June 3, 2019</w:t>
      </w:r>
    </w:p>
    <w:p w:rsidR="005F431E" w:rsidRPr="00133836" w:rsidRDefault="005F431E" w:rsidP="005F431E">
      <w:pPr>
        <w:spacing w:after="0"/>
        <w:jc w:val="center"/>
        <w:rPr>
          <w:rFonts w:ascii="Arial" w:hAnsi="Arial" w:cs="Arial"/>
          <w:b/>
        </w:rPr>
      </w:pPr>
      <w:r w:rsidRPr="00133836">
        <w:rPr>
          <w:rFonts w:ascii="Arial" w:hAnsi="Arial" w:cs="Arial"/>
          <w:b/>
        </w:rPr>
        <w:t>CASINO REINVESTMENT DEVELOPMENT AUTHORITY</w:t>
      </w:r>
    </w:p>
    <w:p w:rsidR="005F431E" w:rsidRPr="00133836" w:rsidRDefault="005F431E" w:rsidP="005F431E">
      <w:pPr>
        <w:spacing w:after="0"/>
        <w:jc w:val="center"/>
        <w:rPr>
          <w:rFonts w:ascii="Arial" w:hAnsi="Arial" w:cs="Arial"/>
          <w:b/>
        </w:rPr>
      </w:pPr>
      <w:r w:rsidRPr="00133836">
        <w:rPr>
          <w:rFonts w:ascii="Arial" w:hAnsi="Arial" w:cs="Arial"/>
          <w:b/>
        </w:rPr>
        <w:t>LAND USE REGULATION AND ENFORCEMENT DIVISION</w:t>
      </w:r>
    </w:p>
    <w:p w:rsidR="005F431E" w:rsidRPr="002B1882" w:rsidRDefault="005F431E" w:rsidP="0026297D">
      <w:pPr>
        <w:pStyle w:val="NoSpacing"/>
        <w:rPr>
          <w:rFonts w:ascii="Arial" w:hAnsi="Arial" w:cs="Arial"/>
          <w:color w:val="FF0000"/>
          <w:sz w:val="24"/>
          <w:szCs w:val="24"/>
        </w:rPr>
      </w:pPr>
    </w:p>
    <w:p w:rsidR="005F431E" w:rsidRPr="002B1882" w:rsidRDefault="005F431E" w:rsidP="005F431E">
      <w:pPr>
        <w:jc w:val="center"/>
        <w:rPr>
          <w:rFonts w:ascii="Arial" w:hAnsi="Arial" w:cs="Arial"/>
          <w:b/>
          <w:sz w:val="24"/>
          <w:szCs w:val="24"/>
          <w:u w:val="single"/>
        </w:rPr>
      </w:pPr>
      <w:r w:rsidRPr="002B1882">
        <w:rPr>
          <w:rFonts w:ascii="Arial" w:hAnsi="Arial" w:cs="Arial"/>
          <w:b/>
          <w:sz w:val="24"/>
          <w:szCs w:val="24"/>
          <w:u w:val="single"/>
        </w:rPr>
        <w:t>NOTICE OF DECISION</w:t>
      </w:r>
    </w:p>
    <w:p w:rsidR="00941D11" w:rsidRPr="006B5871" w:rsidRDefault="00941D11" w:rsidP="00941D11">
      <w:pPr>
        <w:pStyle w:val="Default"/>
        <w:rPr>
          <w:rFonts w:ascii="Arial" w:hAnsi="Arial" w:cs="Arial"/>
          <w:sz w:val="16"/>
          <w:szCs w:val="16"/>
        </w:rPr>
      </w:pPr>
    </w:p>
    <w:p w:rsidR="002B1882" w:rsidRPr="002B1882" w:rsidRDefault="0033703C" w:rsidP="002B1882">
      <w:pPr>
        <w:pStyle w:val="PlainText"/>
        <w:rPr>
          <w:rFonts w:ascii="Arial" w:hAnsi="Arial" w:cs="Arial"/>
          <w:b/>
          <w:bCs/>
          <w:szCs w:val="24"/>
          <w:u w:val="single"/>
        </w:rPr>
      </w:pPr>
      <w:r w:rsidRPr="002B1882">
        <w:rPr>
          <w:rFonts w:ascii="Arial" w:hAnsi="Arial" w:cs="Arial"/>
          <w:b/>
          <w:szCs w:val="24"/>
          <w:u w:val="single"/>
        </w:rPr>
        <w:t>Applicant name</w:t>
      </w:r>
      <w:r w:rsidR="008E1C9E" w:rsidRPr="002B1882">
        <w:rPr>
          <w:rFonts w:ascii="Arial" w:hAnsi="Arial" w:cs="Arial"/>
          <w:b/>
          <w:szCs w:val="24"/>
          <w:u w:val="single"/>
        </w:rPr>
        <w:t xml:space="preserve">: </w:t>
      </w:r>
      <w:r w:rsidR="00BF4790">
        <w:rPr>
          <w:rFonts w:ascii="Arial" w:hAnsi="Arial" w:cs="Arial"/>
          <w:b/>
          <w:szCs w:val="24"/>
          <w:u w:val="single"/>
        </w:rPr>
        <w:t xml:space="preserve">Showboat Renaissance LLC </w:t>
      </w:r>
      <w:r w:rsidR="002B1882" w:rsidRPr="002B1882">
        <w:rPr>
          <w:rFonts w:ascii="Arial" w:hAnsi="Arial" w:cs="Arial"/>
          <w:b/>
          <w:bCs/>
          <w:szCs w:val="24"/>
          <w:u w:val="single"/>
        </w:rPr>
        <w:t xml:space="preserve"> </w:t>
      </w:r>
    </w:p>
    <w:p w:rsidR="00941D11" w:rsidRPr="006B5871" w:rsidRDefault="00941D11" w:rsidP="00941D11">
      <w:pPr>
        <w:pStyle w:val="Default"/>
        <w:rPr>
          <w:rFonts w:ascii="Arial" w:hAnsi="Arial" w:cs="Arial"/>
          <w:b/>
          <w:sz w:val="16"/>
          <w:szCs w:val="16"/>
          <w:u w:val="single"/>
        </w:rPr>
      </w:pPr>
    </w:p>
    <w:p w:rsidR="005F431E" w:rsidRPr="002B1882" w:rsidRDefault="00941D11" w:rsidP="00941D11">
      <w:pPr>
        <w:spacing w:after="0"/>
        <w:jc w:val="both"/>
        <w:rPr>
          <w:rFonts w:ascii="Arial" w:hAnsi="Arial" w:cs="Arial"/>
          <w:b/>
          <w:sz w:val="24"/>
          <w:szCs w:val="24"/>
          <w:u w:val="single"/>
        </w:rPr>
      </w:pPr>
      <w:r w:rsidRPr="002B1882">
        <w:rPr>
          <w:rFonts w:ascii="Arial" w:hAnsi="Arial" w:cs="Arial"/>
          <w:b/>
          <w:sz w:val="24"/>
          <w:szCs w:val="24"/>
          <w:u w:val="single"/>
        </w:rPr>
        <w:t xml:space="preserve">Application </w:t>
      </w:r>
      <w:r w:rsidR="0033703C" w:rsidRPr="002B1882">
        <w:rPr>
          <w:rFonts w:ascii="Arial" w:hAnsi="Arial" w:cs="Arial"/>
          <w:b/>
          <w:sz w:val="24"/>
          <w:szCs w:val="24"/>
          <w:u w:val="single"/>
        </w:rPr>
        <w:t>#</w:t>
      </w:r>
      <w:r w:rsidR="008E1C9E" w:rsidRPr="002B1882">
        <w:rPr>
          <w:rFonts w:ascii="Arial" w:hAnsi="Arial" w:cs="Arial"/>
          <w:b/>
          <w:sz w:val="24"/>
          <w:szCs w:val="24"/>
          <w:u w:val="single"/>
        </w:rPr>
        <w:t xml:space="preserve">: </w:t>
      </w:r>
      <w:r w:rsidR="003E3B58" w:rsidRPr="003E3B58">
        <w:rPr>
          <w:rFonts w:ascii="Arial" w:hAnsi="Arial" w:cs="Arial"/>
          <w:b/>
          <w:sz w:val="24"/>
          <w:szCs w:val="24"/>
          <w:u w:val="single"/>
        </w:rPr>
        <w:t>2019-04-2637</w:t>
      </w:r>
    </w:p>
    <w:p w:rsidR="005F431E" w:rsidRPr="006B5871" w:rsidRDefault="005F431E" w:rsidP="005F431E">
      <w:pPr>
        <w:spacing w:after="0"/>
        <w:jc w:val="both"/>
        <w:rPr>
          <w:rFonts w:ascii="Arial" w:hAnsi="Arial" w:cs="Arial"/>
          <w:sz w:val="16"/>
          <w:szCs w:val="16"/>
        </w:rPr>
      </w:pPr>
    </w:p>
    <w:p w:rsidR="003E3B58" w:rsidRDefault="005F431E" w:rsidP="00EE355F">
      <w:pPr>
        <w:pStyle w:val="NoSpacing"/>
        <w:jc w:val="both"/>
        <w:rPr>
          <w:rFonts w:ascii="Arial" w:hAnsi="Arial" w:cs="Arial"/>
        </w:rPr>
      </w:pPr>
      <w:r w:rsidRPr="00EE355F">
        <w:rPr>
          <w:rFonts w:ascii="Arial" w:hAnsi="Arial" w:cs="Arial"/>
          <w:b/>
        </w:rPr>
        <w:t xml:space="preserve">Please take notice </w:t>
      </w:r>
      <w:r w:rsidRPr="00EE355F">
        <w:rPr>
          <w:rFonts w:ascii="Arial" w:hAnsi="Arial" w:cs="Arial"/>
        </w:rPr>
        <w:t>that pursuant to Resolution</w:t>
      </w:r>
      <w:r w:rsidR="00634F99">
        <w:rPr>
          <w:rFonts w:ascii="Arial" w:hAnsi="Arial" w:cs="Arial"/>
        </w:rPr>
        <w:t xml:space="preserve"> </w:t>
      </w:r>
      <w:r w:rsidR="00DC4947">
        <w:rPr>
          <w:rFonts w:ascii="Arial" w:hAnsi="Arial" w:cs="Arial"/>
        </w:rPr>
        <w:t>1</w:t>
      </w:r>
      <w:r w:rsidR="003E3B58">
        <w:rPr>
          <w:rFonts w:ascii="Arial" w:hAnsi="Arial" w:cs="Arial"/>
        </w:rPr>
        <w:t>9-60</w:t>
      </w:r>
      <w:r w:rsidR="00C73EDA">
        <w:rPr>
          <w:rFonts w:ascii="Arial" w:hAnsi="Arial" w:cs="Arial"/>
        </w:rPr>
        <w:t xml:space="preserve"> adopted </w:t>
      </w:r>
      <w:r w:rsidR="003E3B58">
        <w:rPr>
          <w:rFonts w:ascii="Arial" w:hAnsi="Arial" w:cs="Arial"/>
        </w:rPr>
        <w:t>May 21, 2019</w:t>
      </w:r>
      <w:r w:rsidRPr="00EE355F">
        <w:rPr>
          <w:rFonts w:ascii="Arial" w:hAnsi="Arial" w:cs="Arial"/>
        </w:rPr>
        <w:t xml:space="preserve">, the Casino Reinvestment Development Authority </w:t>
      </w:r>
      <w:r w:rsidR="001A5A88" w:rsidRPr="00EE355F">
        <w:rPr>
          <w:rFonts w:ascii="Arial" w:hAnsi="Arial" w:cs="Arial"/>
        </w:rPr>
        <w:t xml:space="preserve">(CRDA) </w:t>
      </w:r>
      <w:r w:rsidRPr="00EE355F">
        <w:rPr>
          <w:rFonts w:ascii="Arial" w:hAnsi="Arial" w:cs="Arial"/>
        </w:rPr>
        <w:t xml:space="preserve">approved </w:t>
      </w:r>
      <w:r w:rsidR="003E3B58">
        <w:rPr>
          <w:rFonts w:ascii="Arial" w:hAnsi="Arial" w:cs="Arial"/>
        </w:rPr>
        <w:t xml:space="preserve">Minor Subdivision </w:t>
      </w:r>
      <w:bookmarkStart w:id="0" w:name="_GoBack"/>
      <w:bookmarkEnd w:id="0"/>
      <w:r w:rsidR="003E3B58">
        <w:rPr>
          <w:rFonts w:ascii="Arial" w:hAnsi="Arial" w:cs="Arial"/>
        </w:rPr>
        <w:t>with variance relief to realign property lines and consolidate five existing lots into three lots.</w:t>
      </w:r>
    </w:p>
    <w:p w:rsidR="003E3B58" w:rsidRDefault="003E3B58" w:rsidP="00EE355F">
      <w:pPr>
        <w:pStyle w:val="NoSpacing"/>
        <w:jc w:val="both"/>
        <w:rPr>
          <w:rFonts w:ascii="Arial" w:hAnsi="Arial" w:cs="Arial"/>
        </w:rPr>
      </w:pPr>
    </w:p>
    <w:p w:rsidR="00CB2F76" w:rsidRPr="00612B5C" w:rsidRDefault="003E3B58" w:rsidP="00EE355F">
      <w:pPr>
        <w:pStyle w:val="NoSpacing"/>
        <w:jc w:val="both"/>
        <w:rPr>
          <w:rFonts w:ascii="Arial" w:hAnsi="Arial" w:cs="Arial"/>
        </w:rPr>
      </w:pPr>
      <w:r>
        <w:rPr>
          <w:rFonts w:ascii="Arial" w:hAnsi="Arial" w:cs="Arial"/>
        </w:rPr>
        <w:t>T</w:t>
      </w:r>
      <w:r w:rsidR="00326BFA" w:rsidRPr="00612B5C">
        <w:rPr>
          <w:rFonts w:ascii="Arial" w:hAnsi="Arial" w:cs="Arial"/>
        </w:rPr>
        <w:t>he pr</w:t>
      </w:r>
      <w:r w:rsidR="00C73EDA" w:rsidRPr="00612B5C">
        <w:rPr>
          <w:rFonts w:ascii="Arial" w:hAnsi="Arial" w:cs="Arial"/>
        </w:rPr>
        <w:t>operty located at</w:t>
      </w:r>
      <w:r w:rsidR="00B83F23" w:rsidRPr="00612B5C">
        <w:rPr>
          <w:rFonts w:ascii="Arial" w:hAnsi="Arial" w:cs="Arial"/>
        </w:rPr>
        <w:t xml:space="preserve"> </w:t>
      </w:r>
      <w:r w:rsidR="00BF4790" w:rsidRPr="00612B5C">
        <w:rPr>
          <w:rFonts w:ascii="Arial" w:hAnsi="Arial" w:cs="Arial"/>
        </w:rPr>
        <w:t>801</w:t>
      </w:r>
      <w:r w:rsidR="00560BF1" w:rsidRPr="00612B5C">
        <w:rPr>
          <w:rFonts w:ascii="Arial" w:hAnsi="Arial" w:cs="Arial"/>
        </w:rPr>
        <w:t xml:space="preserve"> Boardwalk </w:t>
      </w:r>
      <w:r w:rsidR="00326BFA" w:rsidRPr="00612B5C">
        <w:rPr>
          <w:rFonts w:ascii="Arial" w:hAnsi="Arial" w:cs="Arial"/>
        </w:rPr>
        <w:t>in the city of Atlantic City</w:t>
      </w:r>
      <w:r w:rsidR="00347E9E" w:rsidRPr="00612B5C">
        <w:rPr>
          <w:rFonts w:ascii="Arial" w:hAnsi="Arial" w:cs="Arial"/>
        </w:rPr>
        <w:t xml:space="preserve">, Block </w:t>
      </w:r>
      <w:r w:rsidR="00BF4790" w:rsidRPr="00612B5C">
        <w:rPr>
          <w:rFonts w:ascii="Arial" w:hAnsi="Arial" w:cs="Arial"/>
        </w:rPr>
        <w:t>6</w:t>
      </w:r>
      <w:r w:rsidR="00C73EDA" w:rsidRPr="00612B5C">
        <w:rPr>
          <w:rFonts w:ascii="Arial" w:hAnsi="Arial" w:cs="Arial"/>
        </w:rPr>
        <w:t>1</w:t>
      </w:r>
      <w:r w:rsidR="00347E9E" w:rsidRPr="00612B5C">
        <w:rPr>
          <w:rFonts w:ascii="Arial" w:hAnsi="Arial" w:cs="Arial"/>
        </w:rPr>
        <w:t>, Lot</w:t>
      </w:r>
      <w:r w:rsidR="00BF4790" w:rsidRPr="00612B5C">
        <w:rPr>
          <w:rFonts w:ascii="Arial" w:hAnsi="Arial" w:cs="Arial"/>
        </w:rPr>
        <w:t>s 22, 23, 24, 25, 26</w:t>
      </w:r>
      <w:r>
        <w:rPr>
          <w:rFonts w:ascii="Arial" w:hAnsi="Arial" w:cs="Arial"/>
        </w:rPr>
        <w:t>, Block 134, lot 1, and Block 302, /lots 1, 2</w:t>
      </w:r>
      <w:r w:rsidR="00347E9E" w:rsidRPr="00612B5C">
        <w:rPr>
          <w:rFonts w:ascii="Arial" w:hAnsi="Arial" w:cs="Arial"/>
        </w:rPr>
        <w:t xml:space="preserve"> in the </w:t>
      </w:r>
      <w:r w:rsidR="00BF4790" w:rsidRPr="00612B5C">
        <w:rPr>
          <w:rFonts w:ascii="Arial" w:hAnsi="Arial" w:cs="Arial"/>
        </w:rPr>
        <w:t>Resort Commercial Development District</w:t>
      </w:r>
      <w:r w:rsidR="00347E9E" w:rsidRPr="00612B5C">
        <w:rPr>
          <w:rFonts w:ascii="Arial" w:hAnsi="Arial" w:cs="Arial"/>
        </w:rPr>
        <w:t>.</w:t>
      </w:r>
    </w:p>
    <w:p w:rsidR="00D76511" w:rsidRPr="00EE355F" w:rsidRDefault="00D76511" w:rsidP="00EE355F">
      <w:pPr>
        <w:pStyle w:val="NoSpacing"/>
        <w:jc w:val="both"/>
        <w:rPr>
          <w:rFonts w:ascii="Arial" w:hAnsi="Arial" w:cs="Arial"/>
          <w:sz w:val="16"/>
          <w:szCs w:val="16"/>
        </w:rPr>
      </w:pPr>
    </w:p>
    <w:p w:rsidR="00DD3F81" w:rsidRPr="00EE355F" w:rsidRDefault="005F431E" w:rsidP="00EE355F">
      <w:pPr>
        <w:pStyle w:val="NoSpacing"/>
        <w:jc w:val="both"/>
        <w:rPr>
          <w:rFonts w:ascii="Arial" w:hAnsi="Arial" w:cs="Arial"/>
        </w:rPr>
      </w:pPr>
      <w:r w:rsidRPr="00EE355F">
        <w:rPr>
          <w:rFonts w:ascii="Arial" w:hAnsi="Arial" w:cs="Arial"/>
        </w:rPr>
        <w:t>The grant of the application shall be expressly conditioned upon the applicant satisfying all applicable requirements of the City of Atlantic City Land Use Ordinances or other City Ordinances, and the requirements of any City Agency, Board or Authority.  Further, the approval is conditioned upon the applicant obtaining any and all other necessary governmental approvals, and compliance with all Federal, State and Local laws</w:t>
      </w:r>
      <w:r w:rsidR="00B101EA" w:rsidRPr="00EE355F">
        <w:rPr>
          <w:rFonts w:ascii="Arial" w:hAnsi="Arial" w:cs="Arial"/>
        </w:rPr>
        <w:t>.</w:t>
      </w:r>
      <w:r w:rsidR="00860264" w:rsidRPr="00EE355F">
        <w:rPr>
          <w:rFonts w:ascii="Arial" w:hAnsi="Arial" w:cs="Arial"/>
        </w:rPr>
        <w:t xml:space="preserve"> </w:t>
      </w:r>
      <w:r w:rsidR="00DD3F81" w:rsidRPr="00EE355F">
        <w:rPr>
          <w:rFonts w:ascii="Arial" w:hAnsi="Arial" w:cs="Arial"/>
        </w:rPr>
        <w:t>Pursuant to NJSA 5:12-183, Re</w:t>
      </w:r>
      <w:r w:rsidR="002B1882" w:rsidRPr="00EE355F">
        <w:rPr>
          <w:rFonts w:ascii="Arial" w:hAnsi="Arial" w:cs="Arial"/>
        </w:rPr>
        <w:t>solution</w:t>
      </w:r>
      <w:r w:rsidR="00634F99">
        <w:rPr>
          <w:rFonts w:ascii="Arial" w:hAnsi="Arial" w:cs="Arial"/>
        </w:rPr>
        <w:t xml:space="preserve"> </w:t>
      </w:r>
      <w:r w:rsidR="00C73EDA">
        <w:rPr>
          <w:rFonts w:ascii="Arial" w:hAnsi="Arial" w:cs="Arial"/>
        </w:rPr>
        <w:t>1</w:t>
      </w:r>
      <w:r w:rsidR="003E3B58">
        <w:rPr>
          <w:rFonts w:ascii="Arial" w:hAnsi="Arial" w:cs="Arial"/>
        </w:rPr>
        <w:t>9-60</w:t>
      </w:r>
      <w:r w:rsidR="00DD3F81" w:rsidRPr="00EE355F">
        <w:rPr>
          <w:rFonts w:ascii="Arial" w:hAnsi="Arial" w:cs="Arial"/>
        </w:rPr>
        <w:t xml:space="preserve"> is to be delivered to the Governor’s office</w:t>
      </w:r>
      <w:r w:rsidR="00FE3A4B" w:rsidRPr="00EE355F">
        <w:rPr>
          <w:rFonts w:ascii="Arial" w:hAnsi="Arial" w:cs="Arial"/>
        </w:rPr>
        <w:t>. The approval</w:t>
      </w:r>
      <w:r w:rsidR="00DD3F81" w:rsidRPr="00EE355F">
        <w:rPr>
          <w:rFonts w:ascii="Arial" w:hAnsi="Arial" w:cs="Arial"/>
        </w:rPr>
        <w:t xml:space="preserve"> takes effect </w:t>
      </w:r>
      <w:r w:rsidR="00FE3A4B" w:rsidRPr="00EE355F">
        <w:rPr>
          <w:rFonts w:ascii="Arial" w:hAnsi="Arial" w:cs="Arial"/>
        </w:rPr>
        <w:t xml:space="preserve">10 business days </w:t>
      </w:r>
      <w:r w:rsidR="001A5A88" w:rsidRPr="00EE355F">
        <w:rPr>
          <w:rFonts w:ascii="Arial" w:hAnsi="Arial" w:cs="Arial"/>
        </w:rPr>
        <w:t>after</w:t>
      </w:r>
      <w:r w:rsidR="00DD3F81" w:rsidRPr="00EE355F">
        <w:rPr>
          <w:rFonts w:ascii="Arial" w:hAnsi="Arial" w:cs="Arial"/>
        </w:rPr>
        <w:t xml:space="preserve"> the </w:t>
      </w:r>
      <w:r w:rsidR="00FE3A4B" w:rsidRPr="00EE355F">
        <w:rPr>
          <w:rFonts w:ascii="Arial" w:hAnsi="Arial" w:cs="Arial"/>
        </w:rPr>
        <w:t xml:space="preserve">delivery to the </w:t>
      </w:r>
      <w:r w:rsidR="00DD3F81" w:rsidRPr="00EE355F">
        <w:rPr>
          <w:rFonts w:ascii="Arial" w:hAnsi="Arial" w:cs="Arial"/>
        </w:rPr>
        <w:t xml:space="preserve">Governor’s </w:t>
      </w:r>
      <w:r w:rsidR="00FE3A4B" w:rsidRPr="00EE355F">
        <w:rPr>
          <w:rFonts w:ascii="Arial" w:hAnsi="Arial" w:cs="Arial"/>
        </w:rPr>
        <w:t>office</w:t>
      </w:r>
      <w:r w:rsidR="00DD3F81" w:rsidRPr="00EE355F">
        <w:rPr>
          <w:rFonts w:ascii="Arial" w:hAnsi="Arial" w:cs="Arial"/>
        </w:rPr>
        <w:t>.</w:t>
      </w:r>
    </w:p>
    <w:p w:rsidR="00B101EA" w:rsidRPr="00EE355F" w:rsidRDefault="00B101EA" w:rsidP="00EE355F">
      <w:pPr>
        <w:pStyle w:val="NoSpacing"/>
        <w:jc w:val="both"/>
        <w:rPr>
          <w:rFonts w:ascii="Arial" w:hAnsi="Arial" w:cs="Arial"/>
          <w:sz w:val="16"/>
          <w:szCs w:val="16"/>
        </w:rPr>
      </w:pPr>
    </w:p>
    <w:p w:rsidR="0033703C" w:rsidRPr="00EE355F" w:rsidRDefault="0033703C" w:rsidP="00EE355F">
      <w:pPr>
        <w:pStyle w:val="NoSpacing"/>
        <w:jc w:val="both"/>
        <w:rPr>
          <w:rFonts w:ascii="Arial" w:hAnsi="Arial" w:cs="Arial"/>
          <w:szCs w:val="24"/>
        </w:rPr>
      </w:pPr>
      <w:r w:rsidRPr="00EE355F">
        <w:rPr>
          <w:rFonts w:ascii="Arial" w:hAnsi="Arial" w:cs="Arial"/>
          <w:szCs w:val="24"/>
        </w:rPr>
        <w:t>Copies of the Resolution are available for inspection at the office of the CRDA, Division of Land Use and Regulatory Enforcement, 15 South Pennsylvania Avenue, Atlantic City, New Jersey, during regular business hours, which are typically Monday through Friday, 9 am to 5 pm.</w:t>
      </w:r>
    </w:p>
    <w:p w:rsidR="00AA1E77" w:rsidRDefault="00AA1E77" w:rsidP="00EE355F">
      <w:pPr>
        <w:pStyle w:val="NoSpacing"/>
        <w:jc w:val="both"/>
        <w:rPr>
          <w:rFonts w:ascii="Arial" w:hAnsi="Arial" w:cs="Arial"/>
          <w:sz w:val="16"/>
          <w:szCs w:val="16"/>
        </w:rPr>
      </w:pPr>
    </w:p>
    <w:p w:rsidR="00EA127F" w:rsidRPr="00EE355F" w:rsidRDefault="00EA127F" w:rsidP="00EE355F">
      <w:pPr>
        <w:pStyle w:val="NoSpacing"/>
        <w:jc w:val="both"/>
        <w:rPr>
          <w:rFonts w:ascii="Arial" w:hAnsi="Arial" w:cs="Arial"/>
          <w:sz w:val="16"/>
          <w:szCs w:val="16"/>
        </w:rPr>
      </w:pPr>
    </w:p>
    <w:p w:rsidR="0033703C" w:rsidRPr="00EE355F" w:rsidRDefault="0033703C" w:rsidP="00EE355F">
      <w:pPr>
        <w:pStyle w:val="NoSpacing"/>
        <w:jc w:val="both"/>
        <w:rPr>
          <w:rFonts w:ascii="Arial" w:hAnsi="Arial" w:cs="Arial"/>
        </w:rPr>
      </w:pPr>
      <w:r w:rsidRPr="00EE355F">
        <w:rPr>
          <w:rFonts w:ascii="Arial" w:hAnsi="Arial" w:cs="Arial"/>
        </w:rPr>
        <w:t>Robert L. Reid, AICP,</w:t>
      </w:r>
      <w:r w:rsidR="00437526" w:rsidRPr="00EE355F">
        <w:rPr>
          <w:rFonts w:ascii="Arial" w:hAnsi="Arial" w:cs="Arial"/>
        </w:rPr>
        <w:t xml:space="preserve"> </w:t>
      </w:r>
      <w:r w:rsidRPr="00EE355F">
        <w:rPr>
          <w:rFonts w:ascii="Arial" w:hAnsi="Arial" w:cs="Arial"/>
        </w:rPr>
        <w:t>PP</w:t>
      </w:r>
    </w:p>
    <w:p w:rsidR="0033703C" w:rsidRDefault="0033703C" w:rsidP="00EE355F">
      <w:pPr>
        <w:pStyle w:val="NoSpacing"/>
        <w:jc w:val="both"/>
        <w:rPr>
          <w:rFonts w:ascii="Arial" w:hAnsi="Arial" w:cs="Arial"/>
        </w:rPr>
      </w:pPr>
      <w:r w:rsidRPr="00EE355F">
        <w:rPr>
          <w:rFonts w:ascii="Arial" w:hAnsi="Arial" w:cs="Arial"/>
        </w:rPr>
        <w:t>Land Use Regulation Enforcement Officer</w:t>
      </w:r>
    </w:p>
    <w:p w:rsidR="003E3B58" w:rsidRDefault="003E3B58" w:rsidP="00EE355F">
      <w:pPr>
        <w:pStyle w:val="NoSpacing"/>
        <w:jc w:val="both"/>
        <w:rPr>
          <w:rFonts w:ascii="Arial" w:hAnsi="Arial" w:cs="Arial"/>
        </w:rPr>
      </w:pPr>
    </w:p>
    <w:p w:rsidR="003E3B58" w:rsidRDefault="003E3B58" w:rsidP="00EE355F">
      <w:pPr>
        <w:pStyle w:val="NoSpacing"/>
        <w:jc w:val="both"/>
        <w:rPr>
          <w:rFonts w:ascii="Arial" w:hAnsi="Arial" w:cs="Arial"/>
        </w:rPr>
      </w:pPr>
    </w:p>
    <w:p w:rsidR="003E3B58" w:rsidRPr="00EE355F" w:rsidRDefault="003E3B58" w:rsidP="00EE355F">
      <w:pPr>
        <w:pStyle w:val="NoSpacing"/>
        <w:jc w:val="both"/>
        <w:rPr>
          <w:rFonts w:ascii="Arial" w:hAnsi="Arial" w:cs="Arial"/>
        </w:rPr>
      </w:pPr>
    </w:p>
    <w:sectPr w:rsidR="003E3B58" w:rsidRPr="00EE355F" w:rsidSect="009A28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26D"/>
    <w:rsid w:val="000144C6"/>
    <w:rsid w:val="00061351"/>
    <w:rsid w:val="000A7B97"/>
    <w:rsid w:val="000B74E6"/>
    <w:rsid w:val="000C2EE8"/>
    <w:rsid w:val="00104A67"/>
    <w:rsid w:val="00133836"/>
    <w:rsid w:val="001357F5"/>
    <w:rsid w:val="001456EB"/>
    <w:rsid w:val="0017586D"/>
    <w:rsid w:val="001845AF"/>
    <w:rsid w:val="001A5A88"/>
    <w:rsid w:val="00201188"/>
    <w:rsid w:val="00212A9D"/>
    <w:rsid w:val="0026297D"/>
    <w:rsid w:val="002B1882"/>
    <w:rsid w:val="002F35D7"/>
    <w:rsid w:val="00326BFA"/>
    <w:rsid w:val="003275A4"/>
    <w:rsid w:val="00327671"/>
    <w:rsid w:val="0033703C"/>
    <w:rsid w:val="00347E9E"/>
    <w:rsid w:val="00353CE9"/>
    <w:rsid w:val="00396CD8"/>
    <w:rsid w:val="003E1C42"/>
    <w:rsid w:val="003E3B58"/>
    <w:rsid w:val="004178E4"/>
    <w:rsid w:val="00437526"/>
    <w:rsid w:val="00477445"/>
    <w:rsid w:val="00481FE1"/>
    <w:rsid w:val="00482B89"/>
    <w:rsid w:val="00485A55"/>
    <w:rsid w:val="00495D2E"/>
    <w:rsid w:val="004D12AE"/>
    <w:rsid w:val="005134A8"/>
    <w:rsid w:val="0055141C"/>
    <w:rsid w:val="00560BF1"/>
    <w:rsid w:val="0056343D"/>
    <w:rsid w:val="0056726D"/>
    <w:rsid w:val="0058323B"/>
    <w:rsid w:val="005D7F13"/>
    <w:rsid w:val="005E6E44"/>
    <w:rsid w:val="005F431E"/>
    <w:rsid w:val="00612B5C"/>
    <w:rsid w:val="00630640"/>
    <w:rsid w:val="006340CA"/>
    <w:rsid w:val="00634F99"/>
    <w:rsid w:val="006A28BA"/>
    <w:rsid w:val="006B5871"/>
    <w:rsid w:val="006B716F"/>
    <w:rsid w:val="006E02C6"/>
    <w:rsid w:val="007123ED"/>
    <w:rsid w:val="007C4805"/>
    <w:rsid w:val="007C6DD0"/>
    <w:rsid w:val="007D707C"/>
    <w:rsid w:val="007D78A0"/>
    <w:rsid w:val="007E27DD"/>
    <w:rsid w:val="00822A1F"/>
    <w:rsid w:val="00845209"/>
    <w:rsid w:val="00860264"/>
    <w:rsid w:val="008A74B9"/>
    <w:rsid w:val="008C1442"/>
    <w:rsid w:val="008E1C9E"/>
    <w:rsid w:val="008E49D0"/>
    <w:rsid w:val="00911581"/>
    <w:rsid w:val="009220D1"/>
    <w:rsid w:val="00941D11"/>
    <w:rsid w:val="00961EFC"/>
    <w:rsid w:val="009A28AF"/>
    <w:rsid w:val="009A29EA"/>
    <w:rsid w:val="00A052A9"/>
    <w:rsid w:val="00A27AB0"/>
    <w:rsid w:val="00A508C3"/>
    <w:rsid w:val="00A84F0F"/>
    <w:rsid w:val="00AA0579"/>
    <w:rsid w:val="00AA1E77"/>
    <w:rsid w:val="00AB6AC4"/>
    <w:rsid w:val="00AD7760"/>
    <w:rsid w:val="00AD7EAA"/>
    <w:rsid w:val="00B101EA"/>
    <w:rsid w:val="00B33BE1"/>
    <w:rsid w:val="00B83F23"/>
    <w:rsid w:val="00BB43EE"/>
    <w:rsid w:val="00BB5C85"/>
    <w:rsid w:val="00BB67EB"/>
    <w:rsid w:val="00BF4790"/>
    <w:rsid w:val="00C45B14"/>
    <w:rsid w:val="00C73EDA"/>
    <w:rsid w:val="00CB2F76"/>
    <w:rsid w:val="00D07369"/>
    <w:rsid w:val="00D342B9"/>
    <w:rsid w:val="00D6556F"/>
    <w:rsid w:val="00D71289"/>
    <w:rsid w:val="00D76511"/>
    <w:rsid w:val="00D82B26"/>
    <w:rsid w:val="00DC08E3"/>
    <w:rsid w:val="00DC4947"/>
    <w:rsid w:val="00DD3F81"/>
    <w:rsid w:val="00DF10AE"/>
    <w:rsid w:val="00E03CB1"/>
    <w:rsid w:val="00E30240"/>
    <w:rsid w:val="00E30F79"/>
    <w:rsid w:val="00E772F8"/>
    <w:rsid w:val="00E9398B"/>
    <w:rsid w:val="00EA127F"/>
    <w:rsid w:val="00EE355F"/>
    <w:rsid w:val="00EE7D79"/>
    <w:rsid w:val="00EF74B1"/>
    <w:rsid w:val="00F57B80"/>
    <w:rsid w:val="00F677C7"/>
    <w:rsid w:val="00FB0D7C"/>
    <w:rsid w:val="00FB12CF"/>
    <w:rsid w:val="00FE3A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A9F91D-DDAF-462C-8543-F15DF187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D78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78A0"/>
    <w:rPr>
      <w:rFonts w:ascii="Tahoma" w:hAnsi="Tahoma" w:cs="Tahoma"/>
      <w:sz w:val="16"/>
      <w:szCs w:val="16"/>
    </w:rPr>
  </w:style>
  <w:style w:type="paragraph" w:customStyle="1" w:styleId="Default">
    <w:name w:val="Default"/>
    <w:rsid w:val="00941D1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GBodyText">
    <w:name w:val="G BodyText"/>
    <w:basedOn w:val="Normal"/>
    <w:rsid w:val="0033703C"/>
    <w:pPr>
      <w:spacing w:after="240" w:line="240" w:lineRule="auto"/>
      <w:ind w:firstLine="720"/>
    </w:pPr>
    <w:rPr>
      <w:rFonts w:ascii="Times New Roman" w:eastAsia="Times New Roman" w:hAnsi="Times New Roman" w:cs="Times New Roman"/>
      <w:sz w:val="24"/>
      <w:szCs w:val="20"/>
    </w:rPr>
  </w:style>
  <w:style w:type="paragraph" w:styleId="NoSpacing">
    <w:name w:val="No Spacing"/>
    <w:uiPriority w:val="1"/>
    <w:qFormat/>
    <w:rsid w:val="0026297D"/>
    <w:pPr>
      <w:spacing w:after="0" w:line="240" w:lineRule="auto"/>
    </w:pPr>
  </w:style>
  <w:style w:type="paragraph" w:styleId="PlainText">
    <w:name w:val="Plain Text"/>
    <w:basedOn w:val="Normal"/>
    <w:link w:val="PlainTextChar"/>
    <w:uiPriority w:val="99"/>
    <w:unhideWhenUsed/>
    <w:rsid w:val="004D12AE"/>
    <w:pPr>
      <w:spacing w:after="0" w:line="240" w:lineRule="auto"/>
    </w:pPr>
    <w:rPr>
      <w:sz w:val="24"/>
      <w:szCs w:val="21"/>
    </w:rPr>
  </w:style>
  <w:style w:type="character" w:customStyle="1" w:styleId="PlainTextChar">
    <w:name w:val="Plain Text Char"/>
    <w:basedOn w:val="DefaultParagraphFont"/>
    <w:link w:val="PlainText"/>
    <w:uiPriority w:val="99"/>
    <w:rsid w:val="004D12AE"/>
    <w:rPr>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238</Words>
  <Characters>1359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rlafferty</dc:creator>
  <cp:lastModifiedBy>Robert Reid</cp:lastModifiedBy>
  <cp:revision>3</cp:revision>
  <cp:lastPrinted>2019-06-03T21:12:00Z</cp:lastPrinted>
  <dcterms:created xsi:type="dcterms:W3CDTF">2019-06-03T21:12:00Z</dcterms:created>
  <dcterms:modified xsi:type="dcterms:W3CDTF">2019-06-03T21:13:00Z</dcterms:modified>
</cp:coreProperties>
</file>